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E5" w:rsidRDefault="003532F6" w:rsidP="00353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2F6">
        <w:rPr>
          <w:rFonts w:ascii="Times New Roman" w:hAnsi="Times New Roman" w:cs="Times New Roman"/>
          <w:b/>
          <w:sz w:val="24"/>
          <w:szCs w:val="24"/>
        </w:rPr>
        <w:t>Пер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3532F6">
        <w:rPr>
          <w:rFonts w:ascii="Times New Roman" w:hAnsi="Times New Roman" w:cs="Times New Roman"/>
          <w:b/>
          <w:sz w:val="24"/>
          <w:szCs w:val="24"/>
        </w:rPr>
        <w:t>чень услуг, оказываемых ЦКП</w:t>
      </w:r>
    </w:p>
    <w:p w:rsidR="003532F6" w:rsidRPr="003532F6" w:rsidRDefault="003532F6" w:rsidP="003532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2F6" w:rsidRPr="003532F6" w:rsidRDefault="003532F6" w:rsidP="003532F6">
      <w:pPr>
        <w:pStyle w:val="a3"/>
        <w:numPr>
          <w:ilvl w:val="0"/>
          <w:numId w:val="2"/>
        </w:numPr>
        <w:spacing w:before="120"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32F6">
        <w:rPr>
          <w:rFonts w:ascii="Times New Roman" w:hAnsi="Times New Roman" w:cs="Times New Roman"/>
          <w:sz w:val="24"/>
          <w:szCs w:val="24"/>
        </w:rPr>
        <w:t>Технологические исследования минерального сырья с целью определения вещественного состава и обоснования рациональных технологических схем его переработки и обогащения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2F6" w:rsidRPr="003532F6" w:rsidRDefault="003532F6" w:rsidP="003532F6">
      <w:pPr>
        <w:pStyle w:val="a3"/>
        <w:numPr>
          <w:ilvl w:val="0"/>
          <w:numId w:val="2"/>
        </w:numPr>
        <w:spacing w:before="120"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32F6">
        <w:rPr>
          <w:rFonts w:ascii="Times New Roman" w:hAnsi="Times New Roman" w:cs="Times New Roman"/>
          <w:sz w:val="24"/>
          <w:szCs w:val="24"/>
        </w:rPr>
        <w:t>Исследования элементарного состава руд, минералов, металлов и сплавов, почв, технологических растворов, сточных вод и других объектов различными химическими методами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2F6" w:rsidRPr="003532F6" w:rsidRDefault="003532F6" w:rsidP="003532F6">
      <w:pPr>
        <w:pStyle w:val="a3"/>
        <w:numPr>
          <w:ilvl w:val="0"/>
          <w:numId w:val="2"/>
        </w:numPr>
        <w:spacing w:before="120"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32F6">
        <w:rPr>
          <w:rFonts w:ascii="Times New Roman" w:hAnsi="Times New Roman" w:cs="Times New Roman"/>
          <w:sz w:val="24"/>
          <w:szCs w:val="24"/>
        </w:rPr>
        <w:t>Количественный анализ на цветные и благородные металлы (</w:t>
      </w:r>
      <w:r w:rsidRPr="003532F6">
        <w:rPr>
          <w:rFonts w:ascii="Times New Roman" w:hAnsi="Times New Roman" w:cs="Times New Roman"/>
          <w:sz w:val="24"/>
          <w:szCs w:val="24"/>
          <w:lang w:val="en-US"/>
        </w:rPr>
        <w:t>Au</w:t>
      </w:r>
      <w:r w:rsidRPr="003532F6">
        <w:rPr>
          <w:rFonts w:ascii="Times New Roman" w:hAnsi="Times New Roman" w:cs="Times New Roman"/>
          <w:sz w:val="24"/>
          <w:szCs w:val="24"/>
        </w:rPr>
        <w:t xml:space="preserve">, </w:t>
      </w:r>
      <w:r w:rsidRPr="003532F6"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3532F6">
        <w:rPr>
          <w:rFonts w:ascii="Times New Roman" w:hAnsi="Times New Roman" w:cs="Times New Roman"/>
          <w:sz w:val="24"/>
          <w:szCs w:val="24"/>
        </w:rPr>
        <w:t xml:space="preserve">, </w:t>
      </w:r>
      <w:r w:rsidRPr="003532F6">
        <w:rPr>
          <w:rFonts w:ascii="Times New Roman" w:hAnsi="Times New Roman" w:cs="Times New Roman"/>
          <w:sz w:val="24"/>
          <w:szCs w:val="24"/>
          <w:lang w:val="en-US"/>
        </w:rPr>
        <w:t>Ag</w:t>
      </w:r>
      <w:r w:rsidRPr="003532F6">
        <w:rPr>
          <w:rFonts w:ascii="Times New Roman" w:hAnsi="Times New Roman" w:cs="Times New Roman"/>
          <w:sz w:val="24"/>
          <w:szCs w:val="24"/>
        </w:rPr>
        <w:t>) методами атомной спектроскопии</w:t>
      </w:r>
      <w:r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3532F6" w:rsidRPr="003532F6" w:rsidRDefault="003532F6" w:rsidP="003532F6">
      <w:pPr>
        <w:pStyle w:val="a3"/>
        <w:numPr>
          <w:ilvl w:val="0"/>
          <w:numId w:val="2"/>
        </w:numPr>
        <w:spacing w:before="120"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32F6">
        <w:rPr>
          <w:rFonts w:ascii="Times New Roman" w:hAnsi="Times New Roman" w:cs="Times New Roman"/>
          <w:sz w:val="24"/>
          <w:szCs w:val="24"/>
        </w:rPr>
        <w:t>Количественный анализ на содержание органического и неорганического углерода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2F6" w:rsidRPr="003532F6" w:rsidRDefault="003532F6" w:rsidP="003532F6">
      <w:pPr>
        <w:pStyle w:val="a3"/>
        <w:numPr>
          <w:ilvl w:val="0"/>
          <w:numId w:val="2"/>
        </w:numPr>
        <w:spacing w:before="120"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32F6">
        <w:rPr>
          <w:rFonts w:ascii="Times New Roman" w:hAnsi="Times New Roman" w:cs="Times New Roman"/>
          <w:sz w:val="24"/>
          <w:szCs w:val="24"/>
        </w:rPr>
        <w:t>Определение гранулометрических характеристик, удельной поверхности различных минеральных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2F6" w:rsidRPr="003532F6" w:rsidRDefault="003532F6" w:rsidP="003532F6">
      <w:pPr>
        <w:pStyle w:val="a3"/>
        <w:numPr>
          <w:ilvl w:val="0"/>
          <w:numId w:val="2"/>
        </w:numPr>
        <w:spacing w:before="120"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32F6">
        <w:rPr>
          <w:rFonts w:ascii="Times New Roman" w:hAnsi="Times New Roman" w:cs="Times New Roman"/>
          <w:sz w:val="24"/>
          <w:szCs w:val="24"/>
        </w:rPr>
        <w:t>Разработка физико-химических методов повышения эффективности процессов обогащения полезных ископаемых, процесса добычи, разработка технических регламентов и рекомендаций на эти процессы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32F6" w:rsidRDefault="003532F6" w:rsidP="003532F6">
      <w:pPr>
        <w:pStyle w:val="a3"/>
        <w:numPr>
          <w:ilvl w:val="0"/>
          <w:numId w:val="2"/>
        </w:numPr>
        <w:spacing w:before="120" w:after="24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3532F6">
        <w:rPr>
          <w:rFonts w:ascii="Times New Roman" w:hAnsi="Times New Roman" w:cs="Times New Roman"/>
          <w:sz w:val="24"/>
          <w:szCs w:val="24"/>
        </w:rPr>
        <w:t>Исследование физико-механических свойств образцов горных пород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2F6" w:rsidRDefault="003532F6" w:rsidP="003532F6">
      <w:pPr>
        <w:rPr>
          <w:rFonts w:ascii="Times New Roman" w:hAnsi="Times New Roman" w:cs="Times New Roman"/>
          <w:sz w:val="24"/>
          <w:szCs w:val="24"/>
        </w:rPr>
      </w:pPr>
    </w:p>
    <w:p w:rsidR="003532F6" w:rsidRDefault="003532F6" w:rsidP="003532F6">
      <w:pPr>
        <w:rPr>
          <w:rFonts w:ascii="Times New Roman" w:hAnsi="Times New Roman" w:cs="Times New Roman"/>
          <w:sz w:val="24"/>
          <w:szCs w:val="24"/>
        </w:rPr>
      </w:pPr>
    </w:p>
    <w:p w:rsidR="003532F6" w:rsidRDefault="003532F6" w:rsidP="003532F6">
      <w:pPr>
        <w:rPr>
          <w:rFonts w:ascii="Times New Roman" w:hAnsi="Times New Roman" w:cs="Times New Roman"/>
          <w:sz w:val="24"/>
          <w:szCs w:val="24"/>
        </w:rPr>
      </w:pPr>
    </w:p>
    <w:p w:rsidR="003532F6" w:rsidRDefault="003532F6" w:rsidP="003532F6">
      <w:pPr>
        <w:rPr>
          <w:rFonts w:ascii="Times New Roman" w:hAnsi="Times New Roman" w:cs="Times New Roman"/>
          <w:sz w:val="24"/>
          <w:szCs w:val="24"/>
        </w:rPr>
      </w:pPr>
    </w:p>
    <w:p w:rsidR="003532F6" w:rsidRPr="003532F6" w:rsidRDefault="003532F6" w:rsidP="003532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ЦКП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Прохоров К.В.</w:t>
      </w:r>
    </w:p>
    <w:sectPr w:rsidR="003532F6" w:rsidRPr="0035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B22"/>
    <w:multiLevelType w:val="hybridMultilevel"/>
    <w:tmpl w:val="8024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00B5C"/>
    <w:multiLevelType w:val="hybridMultilevel"/>
    <w:tmpl w:val="132A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F6"/>
    <w:rsid w:val="003532F6"/>
    <w:rsid w:val="00500E19"/>
    <w:rsid w:val="0080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828F"/>
  <w15:chartTrackingRefBased/>
  <w15:docId w15:val="{8024C81D-8A54-4B37-B216-B1286F0B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2021-04-19T05:12:00Z</dcterms:created>
  <dcterms:modified xsi:type="dcterms:W3CDTF">2021-04-19T05:22:00Z</dcterms:modified>
</cp:coreProperties>
</file>